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DDCE529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7E2EB5">
              <w:rPr>
                <w:b/>
                <w:sz w:val="48"/>
                <w:szCs w:val="48"/>
              </w:rPr>
              <w:t>RAILWAYS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22168B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28A85F2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Between which cities did the world's first inter-city railway run?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DEA07E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BB4F538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year did the first underground line in London (and the world) open?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63D566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21C8366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passenger railway in Britain had the first driverless trains?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A294799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B687A47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And when did it open?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CAC94A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F1D53A9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English city had an "elevated" railway between 1893 and 1956?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3D047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D8EBE6D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Trains don't go through the Woodhead tunnels any more. What does?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841A86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1EB74A8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Which railway required a qualified sea captain to be on board at all times, and was provided with a lifeboat?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9E5DDC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12BB7FF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On Brunel's South Devon Railway, how were the trains propelled between Exeter and Teignmouth in 1847?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27A89F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762AC21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What sort of train takes people from the hotels and car parks at Alton Towers to the entrance?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20AAA2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39655B2" w:rsidR="0083184F" w:rsidRPr="00F336E7" w:rsidRDefault="007E2EB5" w:rsidP="0034511D">
            <w:pPr>
              <w:spacing w:before="120" w:after="120"/>
              <w:rPr>
                <w:sz w:val="24"/>
                <w:szCs w:val="24"/>
              </w:rPr>
            </w:pPr>
            <w:r>
              <w:t>When the Glasgow Subway opened in 1896, how were the trains propelled: a) horses b) cables c) steam d) electricity.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E2F996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168B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E2EB5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2020-07-16T09:22:00Z</dcterms:created>
  <dcterms:modified xsi:type="dcterms:W3CDTF">2020-07-16T09:22:00Z</dcterms:modified>
</cp:coreProperties>
</file>